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DB" w:rsidRPr="006912A6" w:rsidRDefault="006912A6" w:rsidP="006912A6">
      <w:pPr>
        <w:jc w:val="center"/>
        <w:rPr>
          <w:b/>
          <w:sz w:val="48"/>
          <w:u w:val="single"/>
        </w:rPr>
      </w:pPr>
      <w:r w:rsidRPr="006912A6">
        <w:rPr>
          <w:b/>
          <w:sz w:val="48"/>
          <w:u w:val="single"/>
        </w:rPr>
        <w:t>West Point Bridge Builder Grading Scale</w:t>
      </w:r>
    </w:p>
    <w:p w:rsidR="006912A6" w:rsidRDefault="006912A6" w:rsidP="006912A6">
      <w:pPr>
        <w:jc w:val="center"/>
        <w:rPr>
          <w:sz w:val="40"/>
        </w:rPr>
      </w:pP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&lt;260,000 – 100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268,000-298,000 – 95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298,000-328,000 – 90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328,000-350,000 – 85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358,000-388,000 – 80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388,000-418,000 – 75</w:t>
      </w:r>
    </w:p>
    <w:p w:rsidR="006912A6" w:rsidRPr="006912A6" w:rsidRDefault="006912A6" w:rsidP="006912A6">
      <w:pPr>
        <w:jc w:val="center"/>
        <w:rPr>
          <w:sz w:val="40"/>
        </w:rPr>
      </w:pPr>
      <w:r w:rsidRPr="006912A6">
        <w:rPr>
          <w:sz w:val="40"/>
        </w:rPr>
        <w:t>418,000-438,000 – 70</w:t>
      </w:r>
    </w:p>
    <w:p w:rsidR="006912A6" w:rsidRPr="006912A6" w:rsidRDefault="006912A6" w:rsidP="006912A6">
      <w:pPr>
        <w:rPr>
          <w:sz w:val="24"/>
        </w:rPr>
      </w:pPr>
      <w:bookmarkStart w:id="0" w:name="_GoBack"/>
      <w:bookmarkEnd w:id="0"/>
    </w:p>
    <w:sectPr w:rsidR="006912A6" w:rsidRPr="0069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A6"/>
    <w:rsid w:val="006912A6"/>
    <w:rsid w:val="008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F6A5F-0178-4094-BC7E-5BE9E144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Eckenrod</dc:creator>
  <cp:keywords/>
  <dc:description/>
  <cp:lastModifiedBy>Eric Eckenrod</cp:lastModifiedBy>
  <cp:revision>1</cp:revision>
  <dcterms:created xsi:type="dcterms:W3CDTF">2014-09-17T13:51:00Z</dcterms:created>
  <dcterms:modified xsi:type="dcterms:W3CDTF">2014-09-17T13:54:00Z</dcterms:modified>
</cp:coreProperties>
</file>